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E" w:rsidRPr="00120F2D" w:rsidRDefault="009A41AE" w:rsidP="009A41AE">
      <w:pPr>
        <w:pStyle w:val="9"/>
        <w:spacing w:before="0" w:after="0"/>
        <w:jc w:val="both"/>
        <w:rPr>
          <w:rFonts w:ascii="Times New Roman" w:hAnsi="Times New Roman" w:cs="Times New Roman"/>
        </w:rPr>
      </w:pPr>
      <w:r w:rsidRPr="00120F2D">
        <w:rPr>
          <w:rFonts w:ascii="Times New Roman" w:hAnsi="Times New Roman" w:cs="Times New Roman"/>
          <w:cap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align>top</wp:align>
            </wp:positionV>
            <wp:extent cx="449580" cy="495300"/>
            <wp:effectExtent l="19050" t="0" r="762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F2D">
        <w:rPr>
          <w:rFonts w:ascii="Times New Roman" w:hAnsi="Times New Roman" w:cs="Times New Roman"/>
        </w:rPr>
        <w:br w:type="textWrapping" w:clear="all"/>
      </w:r>
    </w:p>
    <w:p w:rsidR="009A41AE" w:rsidRPr="00120F2D" w:rsidRDefault="009A41AE" w:rsidP="009A41AE">
      <w:pPr>
        <w:pStyle w:val="9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b/>
          <w:sz w:val="20"/>
        </w:rPr>
      </w:pPr>
      <w:r w:rsidRPr="00120F2D">
        <w:rPr>
          <w:rFonts w:ascii="Times New Roman" w:hAnsi="Times New Roman" w:cs="Times New Roman"/>
          <w:b/>
          <w:sz w:val="20"/>
        </w:rPr>
        <w:t>МИНИСТЕРСТВО ОБРАЗОВАНИЯ ИРКУТСКОЙ ОБЛАСТИ</w:t>
      </w:r>
    </w:p>
    <w:p w:rsidR="007E6C23" w:rsidRPr="00120F2D" w:rsidRDefault="009A41AE" w:rsidP="009A41AE">
      <w:pPr>
        <w:pStyle w:val="a4"/>
        <w:jc w:val="center"/>
        <w:rPr>
          <w:rFonts w:ascii="Times New Roman" w:hAnsi="Times New Roman" w:cs="Times New Roman"/>
          <w:sz w:val="16"/>
          <w:szCs w:val="20"/>
        </w:rPr>
      </w:pPr>
      <w:r w:rsidRPr="00120F2D">
        <w:rPr>
          <w:rFonts w:ascii="Times New Roman" w:eastAsia="Calibri" w:hAnsi="Times New Roman" w:cs="Times New Roman"/>
          <w:caps/>
          <w:sz w:val="16"/>
          <w:szCs w:val="20"/>
        </w:rPr>
        <w:t xml:space="preserve"> Государственное общеобразовательное казенное учреждение Иркутской области «Специальная (КОРРЕКЦИОННАЯ) ШКОЛА </w:t>
      </w:r>
      <w:r w:rsidRPr="00120F2D">
        <w:rPr>
          <w:rFonts w:ascii="Times New Roman" w:eastAsia="Calibri" w:hAnsi="Times New Roman" w:cs="Times New Roman"/>
          <w:caps/>
          <w:sz w:val="12"/>
          <w:szCs w:val="20"/>
        </w:rPr>
        <w:t>Г</w:t>
      </w:r>
      <w:r w:rsidRPr="00120F2D">
        <w:rPr>
          <w:rFonts w:ascii="Times New Roman" w:eastAsia="Calibri" w:hAnsi="Times New Roman" w:cs="Times New Roman"/>
          <w:caps/>
          <w:sz w:val="16"/>
          <w:szCs w:val="20"/>
        </w:rPr>
        <w:t>. вИХОРЕвка</w:t>
      </w:r>
    </w:p>
    <w:tbl>
      <w:tblPr>
        <w:tblpPr w:leftFromText="180" w:rightFromText="180" w:vertAnchor="page" w:horzAnchor="margin" w:tblpY="3313"/>
        <w:tblW w:w="0" w:type="auto"/>
        <w:tblLook w:val="04A0"/>
      </w:tblPr>
      <w:tblGrid>
        <w:gridCol w:w="4571"/>
        <w:gridCol w:w="5000"/>
      </w:tblGrid>
      <w:tr w:rsidR="009A41AE" w:rsidRPr="00120F2D" w:rsidTr="009A41AE">
        <w:trPr>
          <w:trHeight w:val="1907"/>
        </w:trPr>
        <w:tc>
          <w:tcPr>
            <w:tcW w:w="4571" w:type="dxa"/>
          </w:tcPr>
          <w:p w:rsidR="009A41AE" w:rsidRPr="00120F2D" w:rsidRDefault="009A41AE" w:rsidP="009A41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F2D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9A41AE" w:rsidRPr="00120F2D" w:rsidRDefault="009A41AE" w:rsidP="009A41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F2D">
              <w:rPr>
                <w:rFonts w:ascii="Times New Roman" w:hAnsi="Times New Roman" w:cs="Times New Roman"/>
                <w:b/>
              </w:rPr>
              <w:t>на педагогическом совете школы</w:t>
            </w:r>
          </w:p>
          <w:p w:rsidR="009A41AE" w:rsidRPr="00120F2D" w:rsidRDefault="009A41AE" w:rsidP="009A41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F2D">
              <w:rPr>
                <w:rFonts w:ascii="Times New Roman" w:hAnsi="Times New Roman" w:cs="Times New Roman"/>
                <w:b/>
              </w:rPr>
              <w:t>Протокол № 1 от «31»  августа  2016 г.</w:t>
            </w:r>
          </w:p>
        </w:tc>
        <w:tc>
          <w:tcPr>
            <w:tcW w:w="5000" w:type="dxa"/>
          </w:tcPr>
          <w:p w:rsidR="009A41AE" w:rsidRPr="00120F2D" w:rsidRDefault="009A41AE" w:rsidP="009A41AE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/>
              </w:rPr>
            </w:pPr>
            <w:r w:rsidRPr="00120F2D">
              <w:rPr>
                <w:rFonts w:ascii="Times New Roman" w:hAnsi="Times New Roman" w:cs="Times New Roman"/>
                <w:b/>
              </w:rPr>
              <w:t xml:space="preserve">Утверждено и введено в действие </w:t>
            </w:r>
          </w:p>
          <w:p w:rsidR="009A41AE" w:rsidRPr="00120F2D" w:rsidRDefault="009A41AE" w:rsidP="009A41AE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/>
              </w:rPr>
            </w:pPr>
            <w:r w:rsidRPr="00120F2D">
              <w:rPr>
                <w:rFonts w:ascii="Times New Roman" w:hAnsi="Times New Roman" w:cs="Times New Roman"/>
                <w:b/>
              </w:rPr>
              <w:t xml:space="preserve">приказом директора </w:t>
            </w:r>
          </w:p>
          <w:p w:rsidR="00120F2D" w:rsidRDefault="009A41AE" w:rsidP="009A41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F2D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20F2D">
              <w:rPr>
                <w:rFonts w:ascii="Times New Roman" w:hAnsi="Times New Roman" w:cs="Times New Roman"/>
                <w:b/>
              </w:rPr>
              <w:t xml:space="preserve">      </w:t>
            </w:r>
            <w:r w:rsidRPr="00120F2D">
              <w:rPr>
                <w:rFonts w:ascii="Times New Roman" w:hAnsi="Times New Roman" w:cs="Times New Roman"/>
                <w:b/>
              </w:rPr>
              <w:t xml:space="preserve"> от   «15 »  сентября 2016  г.  </w:t>
            </w:r>
            <w:r w:rsidR="00120F2D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</w:p>
          <w:p w:rsidR="009A41AE" w:rsidRPr="00120F2D" w:rsidRDefault="00120F2D" w:rsidP="009A41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9A41AE" w:rsidRPr="00120F2D">
              <w:rPr>
                <w:rFonts w:ascii="Times New Roman" w:hAnsi="Times New Roman" w:cs="Times New Roman"/>
                <w:b/>
              </w:rPr>
              <w:t>№174</w:t>
            </w:r>
          </w:p>
        </w:tc>
      </w:tr>
    </w:tbl>
    <w:p w:rsidR="007E6C23" w:rsidRPr="00120F2D" w:rsidRDefault="007E6C23" w:rsidP="009A41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6C23" w:rsidRPr="00120F2D" w:rsidRDefault="007E6C23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6C23" w:rsidRPr="00120F2D" w:rsidRDefault="007E6C23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3CCB" w:rsidRPr="00120F2D" w:rsidRDefault="00E33CCB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E33CCB" w:rsidRPr="00120F2D" w:rsidRDefault="00E33CCB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proofErr w:type="spellStart"/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безотметочной</w:t>
      </w:r>
      <w:proofErr w:type="spellEnd"/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системе оценивания</w:t>
      </w:r>
    </w:p>
    <w:p w:rsidR="00E33CCB" w:rsidRPr="00120F2D" w:rsidRDefault="00E33CCB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 образования от 06.10.2009, письмом Министерства образования и науки Российской Федерации «Контроль и оценка результатов обучения в начальной школе» от 19.11.1998 № 1561/14-15, письмом Департамента общего образования Минобразования России от 03.06.2003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br/>
        <w:t>№ 13-51-120/13 «О системе оценивания учебных достижений младших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школьников в условиях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в общеобразовательных учреждениях».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1.2. Положение повышает ответственность каждого учителя 1-х классов</w:t>
      </w:r>
      <w:r w:rsidR="009A41AE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первой половины 2 класса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за организацию качественного контроля, оценивания и анализа результатов деятельности обучающихся.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Безотметочное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призвано способствовать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гуманизации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Безотметочное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1.5. Система контроля и оценки строится на содержательно-оценочной основе без использования отметок. Содержательный контроль и оценка должны отражать качественный результат процесса обучения, который определяется не только уровнем усвоения учеником знаний по предметам, но и уровнем его развития.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1.6. Основные принципы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обучения:</w:t>
      </w:r>
    </w:p>
    <w:p w:rsidR="009A41AE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критериальность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содержательный контроль и оценка строятся на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критериальной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, выработанной совместно с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основе. 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Критерии должны быть однозначными и предельно четкими;</w:t>
      </w:r>
    </w:p>
    <w:p w:rsidR="009A41AE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приоритет самооценки – в учебном процессе наряду с использованием внешней оценки (оценка учителя;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взаимооценка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) формируется способность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оценивать результаты своей деятельности. </w:t>
      </w:r>
    </w:p>
    <w:p w:rsidR="00E33CCB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Для воспитания адекватной самооценки применяется сравнение двух самооценок обучающихся - прогностической (оценка предстоящей работы) и ретроспективной (оценка выполненной работы).</w:t>
      </w:r>
    </w:p>
    <w:p w:rsidR="00E33CCB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Самооценка ученика предшествует оценке учителя;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непрерывность –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гибкость и вариативность инструментария оценки –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9A41AE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сочетание качественной и количественной составляющих оценки – качественная составляющая обеспечивает всестороннее видение способностей обучающихся. </w:t>
      </w:r>
      <w:r w:rsidR="009A41AE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9A41AE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Количественная</w:t>
      </w:r>
      <w:proofErr w:type="gram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позволяет выстраивать шкалу индивидуальных приращений обучающихся,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</w:p>
    <w:p w:rsidR="00E33CCB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естественность процесса контроля и оценки – контроль и оценка должны проводиться в естественных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1.7. Основные виды контроля можно определить по их месту в процессе обучения: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предварительный контроль, позволяющий определить исходный уровень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развития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текущий контроль, позволяющий определять уровень развития обучающихся и степень их продвижения в освоении программного материала,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итоговый контроль, определяющий итоговый уровень знаний обучающихся по предметам и степень сформированности основных компонентов учебной деятельности школьников;</w:t>
      </w:r>
    </w:p>
    <w:p w:rsidR="00E33CCB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</w:t>
      </w:r>
      <w:r w:rsidR="00E33CCB"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содержанию: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действия,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пооперационный контроль, управляющий правильностью, полнотой и последовательностью выполнения операций, входящих в состав действия,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E33CCB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субъектам контрольно-оценочной деятельности: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внешний контроль, осуществляемый педагогом или одноклассниками (взаимоконтроль и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взаимооценка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внутренний или рефлексивный контроль, осуществляемый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обращенный на понимание принципов построения и осуществления собственной деятельности (самоконтроль и самооценка).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1.8. Основной функцией самооценки и самоконтроля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1.9. Цель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– формирование у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адекватной самооценки и развитие учебной самостоятельности в осуществлении контрольно-оценочной деятельности.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1.10. При введении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гимназия: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- создает необходимые педагогические условия обеспечения эффективности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безотметочной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оценивания, компонентами которой являются не только предметные умения, универсальные учебные действия, но и творчество, и инициатива во всех сферах школьной жизни;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принципиально иной подход к оцениванию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достижений обучающихся, который позволяет устранить негативные моменты в обучении, способствует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гуманизации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обучения, повышает учебную мотивацию;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формирует механизм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оценивания,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исключая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содержания личные качества ребенка (темп работы, особенности памяти, восприятия, внимания, развития и др.);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- обеспечивает функционирование единых требований к оцениванию;</w:t>
      </w:r>
    </w:p>
    <w:p w:rsidR="00E33CCB" w:rsidRPr="00120F2D" w:rsidRDefault="00E33CCB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переход от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в 1-х классах</w:t>
      </w:r>
      <w:r w:rsidR="009A41AE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первом полугодии 2 класса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к нормативному оцениванию во 2 - 4-х классах.</w:t>
      </w:r>
    </w:p>
    <w:p w:rsidR="009A41AE" w:rsidRPr="00120F2D" w:rsidRDefault="009A41AE" w:rsidP="009A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CCB" w:rsidRPr="00120F2D" w:rsidRDefault="00E33CCB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II. Контроль и оценка уровня развития </w:t>
      </w:r>
      <w:proofErr w:type="gramStart"/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2.1. Содержательный контроль и оценка обучающихся должны быть направлены на выявление индивидуальной динамики развития школьников (от начала учебного года к концу) с учетом индивидуальных особенностей и личных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успехов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за текущий и предыдущий периоды.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2.2. Основными показателями развития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являются: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учебно-познавательного интереса;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ценностных ориентиров, которые определяют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мотивационно-потребностную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основу личности и усвоение нравственных норм поведения;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способность определять границы своего знания-незнания;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действий самоконтроля и самооценки как индивидуальных способностей субъекта учебной деятельности;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способность к преобразованию изученных способов действия в соответствии с новыми условиями учебной задачи;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самостоятельность суждений, критичность по отношению к своим и чужим действиям;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способность к согласованным действиям с учетом позиции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другого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2.3. Динамика развития обучающихся фиксируется учителем совместно со школьным психологом на основе итоговых проверочных работ и результатов психолого-педагогической диагностики.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2.4. Для отслеживания результативности продвижения обучающегося в нравственном развитии, сформированности его мотивации к обучению, уровня его воспитанности используются методы наблюдения, анкетирование обучающихся, их родителей (законных представителей).</w:t>
      </w:r>
    </w:p>
    <w:p w:rsidR="00E33CCB" w:rsidRPr="00120F2D" w:rsidRDefault="00E33CCB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2.4. Оценка личностных результатов обучающихся проводится учителями, классными руководителями совместно с психологом 1 раз в год.</w:t>
      </w:r>
    </w:p>
    <w:p w:rsidR="009A41AE" w:rsidRPr="00120F2D" w:rsidRDefault="009A41AE" w:rsidP="00E33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CCB" w:rsidRPr="00120F2D" w:rsidRDefault="00E33CCB" w:rsidP="00E33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III. Контроль и оценка предметных и </w:t>
      </w:r>
      <w:proofErr w:type="spellStart"/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метапредметных</w:t>
      </w:r>
      <w:proofErr w:type="spellEnd"/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результатов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Безотметочное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устанавливается в 1 классе </w:t>
      </w:r>
      <w:r w:rsidR="003521D6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всего учебного года и в первом полугодии 2 класса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21D6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3.2. В первом классе</w:t>
      </w:r>
      <w:r w:rsidR="003521D6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первом полугодии 2 класса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</w:t>
      </w:r>
    </w:p>
    <w:p w:rsidR="003521D6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 целью перехода к отметочному обучению допускается в 1-х классах оценочные суждения «Молодец», «Умница» в устной и письменной форме.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3.3.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3.4.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3.5. Для отслеживания уровня усвоения знаний и умений используются: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стартовые и итоговые проверочные работы;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текущие проверочные работы (проводятся после изучения наиболее значительных тем программы);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устный опрос;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демонстрация достижений ученика с предъявлением накопленного в течение года материала.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Стартовая работа проводится в сентябре и определяет актуальный уровень знаний обучающихся, необходимый для продолжения обучения, а также «зону ближайшего развития предметных знаний». На основе полученных данных учитель организует коррекционно-дифференцированную работу в «зоне актуальных знаний».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Далее в течение первого полугодия первого года обучения контрольные работы не проводятся.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Итоговые контрольные работы проводятся в конце учебного года не позднее 20 - 25 апреля; в день можно проводить не более одной контрольной работы.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3.6. При обучении чтению запрещается проверка скорости чтения в течение всего первого года. Проверка техники чтения проводится в конце учебного года.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3.7. 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В конце изучения каждой темы подводятся промежуточные итоги усвоения предмета на основе анализа учебных достижений обучающихся.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3.8. Открытая демонстрация своих достижений учеником предполагает качественную оценку того, что он знает и умеет по данному предмету. Накопление материала для демонстрации осуществляется в форме «папки достижений ученика».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3.9. Качественная характеристика знаний, умений и навыков составляется на основе 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3.10. Количественная характеристика знаний, умений и навыков определяется на основе результатов проверочных работ по предмету.</w:t>
      </w:r>
    </w:p>
    <w:p w:rsidR="00E33CCB" w:rsidRPr="00120F2D" w:rsidRDefault="00E33CCB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3.11. При определении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уровня развития навыка чтения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 необходимо учитывать: осознанность, способ чтения, беглость, правильность, выразительность, владение речевыми умениями и навыками работать с текстом.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Высокому уровню развития навыка чтения в 1-ом классе соответствует плавный </w:t>
      </w:r>
      <w:proofErr w:type="spell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послоговой</w:t>
      </w:r>
      <w:proofErr w:type="spell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 чтения без ошибок при темпе не менее 25-30 слов в минуту (на конец учебного года), понимания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Среднему уровню развития навыка чтения соответствует слоговой способ чтения, если при чтении допускается от 2 до 4 ошибок, темп чтения 20-25 слов в минуту (на конец учебного года).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может понять отдельные слова,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E33CCB" w:rsidRPr="00120F2D" w:rsidRDefault="003521D6" w:rsidP="0035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 уровню развития навыка чтения соответствует чтение по слогам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3.12. При выявлении уровня развития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предметных умений по русскому языку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 необходимо учитывать развитие каллиграфического навыка, знаний, умений и навыков по орфографии,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устной речи.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Высокому уровню развития навыка письма соответствует письмо с правильной каллиграфией. Допускается 1-2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негрубых</w:t>
      </w:r>
      <w:proofErr w:type="gram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недочёта.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развития навыка письма соответствует письмо, если имеется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 уровню развития каллиграфического навыка соответствует письмо, которое в целом не соответствует из перечисленных выше требований, небрежное, неразборчивое, с помарками. 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К числу негрубых недочётов относятся: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частичные искажения формы букв;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несоблюдение точных пропорций по высоте заглавных и строчных букв;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наличие нерациональных соединений, искажающих форму букв;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выход за линию рабочей строки,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недописывание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неё;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крупное и мелкое письмо;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отдельные случаи несоблюдения наклона, равного расстояния между буквами и словами. 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3.13. Высокому уровню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развития предметных умений по орфографии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 соответствует письмо без ошибок, как по текущему, так и по предыдущему материалу. 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недочётов.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 уровню развития знаний, умений и навыков по орфографии соответствует письмо, в котором число ошибок без ошибок и недочётов превышает указанное количество.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3.14. Критериями оценки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сформированности устной речи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 являются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полнота и правильность ответа;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степень осознанности усвоения излагаемых знаний;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изложения;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культура речи.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 развития устной речи соответствуют полные, правильные, связные, последовательные ответы ученика без недочётов или допускается не более одной неточности в речи.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Низкому уровню развития устной речи соответствуют ответы, если ученик в целом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или предложений. </w:t>
      </w:r>
      <w:proofErr w:type="gramEnd"/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3.15. При определении уровня развития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умений и навыков по математике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 необходимо учитывать развитие устных и письменных вычислительных навыков,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решать простые и составные задачи, ориентироваться в простейших геометрических понятиях.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 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3.16. Высокому уровню развития письменных вычислительных навыков соответствуют работы, выполненные безошибочно.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уровня развития письменных вычислительных навыков соответствуют работы, в которых допущено не более 3 грубых ошибок. 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</w:t>
      </w:r>
      <w:proofErr w:type="gram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уровня развития письменных вычислительных навыков соответствуют работы, в которых допущено более 3 грубых ошибок.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3.17.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сформированности решать задачи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 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задачи.</w:t>
      </w:r>
      <w:proofErr w:type="gramEnd"/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Среднему уровню </w:t>
      </w:r>
      <w:proofErr w:type="spell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Низкому уровню </w:t>
      </w:r>
      <w:proofErr w:type="spell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грубых ошибок.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3.18.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 сформированности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умения ориентироваться в геометрических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понятиях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соответствуют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Среднему уровню </w:t>
      </w:r>
      <w:proofErr w:type="spell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Низкому уровню </w:t>
      </w:r>
      <w:proofErr w:type="spell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ориентироваться в геометрических понятиях определяются знания и умения, не соответствующие указанным требованиям.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3.19. Определение уровня развития умений и навыков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 ознакомлению с окружающим миром</w:t>
      </w:r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применить свои знания на практике.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развития умений и навыков по данному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 уровню развития умений и навыков по данному предмету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3.20. При определении </w:t>
      </w:r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уровня </w:t>
      </w:r>
      <w:proofErr w:type="spellStart"/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сформированности</w:t>
      </w:r>
      <w:proofErr w:type="spellEnd"/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proofErr w:type="spellStart"/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базовыз</w:t>
      </w:r>
      <w:proofErr w:type="spellEnd"/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учебных действий</w:t>
      </w:r>
      <w:r w:rsidR="003521D6"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учитывать умения обучающихся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самооценочные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суждения.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её содержания (фамилию автора, заглавие, иллюстрации на обложке и в тексте).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(фамилия автора и заглавие книги), определять тему, сопоставляя не менее двух основных внешних показателей её содержания (фамилию автора или заглавие и иллюстрации на обложке и в тексте).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чём расскажет книга), принимая во внимание главным образом иллюстрации на обложке и в тексте.</w:t>
      </w:r>
      <w:proofErr w:type="gramEnd"/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3.21. Умение обучающихся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планировать свою работу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 определяется учителем на основе наблюдений за деятельностью детей на различных уроках.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 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Среднему уровню соответствует умение правильно понять учебную задачу, с помощью учителя составить алгоритм действий, выбрать рациональные приёмы и способы работы.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Низким уровнем определяется непонимание учеником   учебной задачи,  составление последовательного алгоритма действий только при непосредственном участии учителя, существенные затруднения при выборе рациональных приёмов и способов работы даже при помощи учителя.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3.22. При определении </w:t>
      </w:r>
      <w:r w:rsidRPr="00120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уровня самооценки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формировании адекватной самооценки используется приемы: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«Лесенка» - ученики на ступеньках лесенки отмечают, как усвоили материал: нижняя ступенька – не понял, вторая ступенька – требуется небольшая помощь или коррекция, верхняя ступенька – ребенок хорошо усвоил материал и работу может выполнить самостоятельно;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«Волшебная линеечка» - на полях тетради обучающиеся чертят шкалы и отмечают крестиком, на каком уровне, по их мнению, выполнена работа. При проверке учитель, если согласен оценкой ученика, обводит крестик, если нет, то чертит свой </w:t>
      </w:r>
      <w:proofErr w:type="gramStart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крестик</w:t>
      </w:r>
      <w:proofErr w:type="gramEnd"/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ниже или выше;</w:t>
      </w:r>
    </w:p>
    <w:p w:rsidR="00E33CCB" w:rsidRPr="00120F2D" w:rsidRDefault="003521D6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E33CCB" w:rsidRPr="00120F2D">
        <w:rPr>
          <w:rFonts w:ascii="Times New Roman" w:eastAsia="Times New Roman" w:hAnsi="Times New Roman" w:cs="Times New Roman"/>
          <w:color w:val="000000"/>
          <w:lang w:eastAsia="ru-RU"/>
        </w:rPr>
        <w:t>«Светофор» - оценивание выполнения заданий с помощью световых сигналов: красный - нужна помощь, жёлтый – я умею, но не уверен, зелёный – я умею сам.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3.23.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Учебный </w:t>
      </w:r>
      <w:r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proofErr w:type="spellStart"/>
      <w:r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портфолио</w:t>
      </w:r>
      <w:proofErr w:type="spellEnd"/>
      <w:r w:rsidRPr="00120F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 ученика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представляет собой форму и процесс организации (коллекция, отбор и анализ) образцов и продуктов учебно-познавательной деятельности школьника, а также соответствующих информационных материалов из внешних источников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(одноклассников, учителей, родителей (законных представителей) и т.п.),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школьников и дальнейшей коррекции процесса обучения.</w:t>
      </w:r>
      <w:proofErr w:type="gramEnd"/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3.24. Предъявление (демонстрация) достижений ученика за год.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Каждый обучающийся в конце года должен продемонстрировать (показать) все, на что он способен. Философия этой формы оценки в смещении акцента с того, что обучающийся не знает и не умеет, к тому, что он знает и умеет по данной теме и данному предмету; перенос педагогического ударения с оценки на самооценку.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Ведение документации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4.1. Документация учителя: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4.1.1. По каждому предмету составляется рабочая программа и тематическое планирование.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4.1.2. Классный журнал является главным документом учителя и заполняется соответственно программе. Отметки в классный журнал не выставляются.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4.1.3. Для того чтобы правильно оценить работу каждого ученика в конце года, учитель ведет систематический учет усвоения детьми предметных </w:t>
      </w:r>
      <w:r w:rsidR="003521D6" w:rsidRPr="00120F2D">
        <w:rPr>
          <w:rFonts w:ascii="Times New Roman" w:eastAsia="Times New Roman" w:hAnsi="Times New Roman" w:cs="Times New Roman"/>
          <w:color w:val="000000"/>
          <w:lang w:eastAsia="ru-RU"/>
        </w:rPr>
        <w:t>умений и Б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УД по каждому учебному предмету.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предметных и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результатах обучения и развития обучающегося фиксируется в «Листке достижений», «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» обучающегося.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В специальных таблицах отмечается усвоение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конкретных знаний и умений.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 w:rsidR="003521D6" w:rsidRPr="0012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усвоения предметных умений и Б</w:t>
      </w:r>
      <w:r w:rsidRPr="0012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 может оцениваться следующими видами оценочных суждений: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«+» - понимает, применяет (сформированы умения и навыки);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«/» - различает, запоминает, не всегда воспроизводит;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«-» - не различает, не запоминает, не воспроизводит.</w:t>
      </w:r>
    </w:p>
    <w:p w:rsidR="003521D6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4.1.4. Количественная характеристика знаний, умений и навыков по итогам учебного года отражается в Листке достижений на каждого обучающегося. В 1-х</w:t>
      </w:r>
      <w:r w:rsidR="003521D6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  первом полугодии 2 класса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используется только содержательная качественная характеристика достижений и трудностей обучающихся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4.1.5. В конце учебного года учитель составляет содержательный анализ своей педагогической деятельности, учитывая следующее: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динамику развития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за учебный период;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уровень усвоения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предметных умений по основным темам и УУД;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уровень сформированности основных компонентов учебной деятельности обучающихся;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сведения о выполнении программы с указанием успехов и возникших трудностей;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выводы о причинах проблем, неудач и предложения по их преодолению.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4.2. Для тренировочных работ, для выполнения всех видов обучающих работ используется рабочая тетрадь. Ученикам рекомендуется иметь по 2 тетради по русскому языку, математике. Учитель регулярно осуществляет проверку работ в данных тетрадях.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4.3. Администрация гимназии: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4.3.1. В своей дея</w:t>
      </w:r>
      <w:r w:rsidR="002774CD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тельности администрация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использует для анализа все необходимые материалы учителей, обучающихся и психолога (классный журнал, содержательный анализ педагогической деятельности учителя за год, анализ проверочных и контрольных работ, тетради обучающихся,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4.3.2. Все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развитии и образовании обучающихся от первого к четвёртому классу.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4.3.3. По итогам года на основе получаемых материалов от учителей администрация проводит анализ работы педагогического коллектива, определяя «проблемные» места, достижения и трудности как обучающихся, так и учителей, и на их основе определяет стратегические задачи на последующий год обучения.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Права и обязанности субъектов контрольно-оценочной деятельности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Между учителями, обучающимися, родителями (законными представителями) обуча</w:t>
      </w:r>
      <w:r w:rsidR="002774CD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ющихся и администрацией  школы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необходимо строить равноправное сотрудничество.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из участников такого сотрудничества имеет право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5.2. Права и обязанности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5.2.1.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Обучающиеся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имеют право: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собственную оценку своих достижений и трудностей;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оценку своей работы учителем;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оценку проявления творчества и инициативы во всех сферах школьной жизни;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ошибку и время для ее ликвидации;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участие в разработке критериев оценивания своей работы;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самостоятельный выбор уровня сложности проверочных заданий;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на предоставление и публичную защиту результатов своей деятельности.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5.2.2. Обучающиеся обязаны: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по возможности проявлять оценочную самостоятельность в учебной работе;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осваивать способы осуществления контроля и оценки;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иметь рабочие тетради, тетради для контрольных работ, тетрадь контроля и учёта знаний, тетрадь для творческих работ, в которых отражается контрольно-оценочная деятельность ученика.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5.3. Права и обязанности учителя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5.3.1. Учитель имеет право: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иметь свое оценочное суждение по поводу работы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определять приемлемые для него формы учета учебных достижений обучающихся.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5.3.2. Учитель обязан: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соблюдать основные Положения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соблюдать педагогический такт при оценке результатов деятельности обучающихся;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работать над формированием у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самоконтроля и самооценки;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– фиксировать динамику развития и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ученика только относительно его собственных возможностей и достижений;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доводить до сведения родителей достижения и успехи обучающихся.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5.4. Права и обязанности родителей (законных представителей)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5.4.1. Родитель (законный представитель) имеет право: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знать о принципах и способах оценивания достижений в гимназии;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получать достоверную информацию об успехах и достижениях своего ребенка;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получать индивидуальные консультации учителя по преодолению проблем и трудностей в обучении своего ребенка.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5.4.2. Родитель (законный представитель) обязан: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соблюдать такт по отношению к ребенку;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информировать учителя о возможных трудностях и проблемах ребенка, с которыми родитель (законный представитель) сталкивается в домашних условиях;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– посещать родительские собрания, на которых проводится просветительская работа по оказанию помощи в образовании их детей.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Ответственность сторон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6.1.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становления учебной самостоятельности (умения учиться) младших школьников.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6.2. При нарушении основных принципов </w:t>
      </w:r>
      <w:proofErr w:type="spell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безотметочного</w:t>
      </w:r>
      <w:proofErr w:type="spell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одной из сторон учебно-воспитательного процесса другая сторона имеет право обра</w:t>
      </w:r>
      <w:r w:rsidR="00120F2D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титься к администрации  школы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с целью защиты своих прав </w:t>
      </w:r>
      <w:proofErr w:type="gramStart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</w:t>
      </w:r>
      <w:r w:rsidR="00120F2D" w:rsidRPr="00120F2D">
        <w:rPr>
          <w:rFonts w:ascii="Times New Roman" w:eastAsia="Times New Roman" w:hAnsi="Times New Roman" w:cs="Times New Roman"/>
          <w:color w:val="000000"/>
          <w:lang w:eastAsia="ru-RU"/>
        </w:rPr>
        <w:t xml:space="preserve">овленном Уставом  ГОКУ СКШ г. Вихоревка </w:t>
      </w: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порядком.</w:t>
      </w:r>
    </w:p>
    <w:p w:rsidR="00E33CCB" w:rsidRPr="00120F2D" w:rsidRDefault="00E33CCB" w:rsidP="0012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F2D">
        <w:rPr>
          <w:rFonts w:ascii="Times New Roman" w:eastAsia="Times New Roman" w:hAnsi="Times New Roman" w:cs="Times New Roman"/>
          <w:color w:val="000000"/>
          <w:lang w:eastAsia="ru-RU"/>
        </w:rPr>
        <w:t>6.3. 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853DE7" w:rsidRPr="00120F2D" w:rsidRDefault="00B4012B" w:rsidP="00120F2D">
      <w:pPr>
        <w:ind w:firstLine="708"/>
        <w:jc w:val="both"/>
        <w:rPr>
          <w:rFonts w:ascii="Times New Roman" w:hAnsi="Times New Roman" w:cs="Times New Roman"/>
        </w:rPr>
      </w:pPr>
    </w:p>
    <w:sectPr w:rsidR="00853DE7" w:rsidRPr="00120F2D" w:rsidSect="0077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CB"/>
    <w:rsid w:val="0001732B"/>
    <w:rsid w:val="00120F2D"/>
    <w:rsid w:val="002774CD"/>
    <w:rsid w:val="003521D6"/>
    <w:rsid w:val="00776CC7"/>
    <w:rsid w:val="007E6C23"/>
    <w:rsid w:val="008140F6"/>
    <w:rsid w:val="008F5094"/>
    <w:rsid w:val="009A41AE"/>
    <w:rsid w:val="00B4012B"/>
    <w:rsid w:val="00B768E6"/>
    <w:rsid w:val="00E3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C7"/>
  </w:style>
  <w:style w:type="paragraph" w:styleId="9">
    <w:name w:val="heading 9"/>
    <w:basedOn w:val="a"/>
    <w:next w:val="a"/>
    <w:link w:val="90"/>
    <w:qFormat/>
    <w:rsid w:val="009A41A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CCB"/>
  </w:style>
  <w:style w:type="character" w:customStyle="1" w:styleId="90">
    <w:name w:val="Заголовок 9 Знак"/>
    <w:basedOn w:val="a0"/>
    <w:link w:val="9"/>
    <w:rsid w:val="009A41AE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nhideWhenUsed/>
    <w:rsid w:val="009A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Director</cp:lastModifiedBy>
  <cp:revision>3</cp:revision>
  <cp:lastPrinted>2016-10-14T04:55:00Z</cp:lastPrinted>
  <dcterms:created xsi:type="dcterms:W3CDTF">2016-10-14T04:56:00Z</dcterms:created>
  <dcterms:modified xsi:type="dcterms:W3CDTF">2016-10-14T04:56:00Z</dcterms:modified>
</cp:coreProperties>
</file>